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4C" w:rsidRPr="00045910" w:rsidRDefault="00FC2B3C" w:rsidP="00F02ADB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045910">
        <w:rPr>
          <w:rFonts w:ascii="Times New Roman" w:hAnsi="Times New Roman" w:cs="Times New Roman"/>
          <w:sz w:val="24"/>
          <w:szCs w:val="24"/>
        </w:rPr>
        <w:t>Annex 1</w:t>
      </w:r>
    </w:p>
    <w:p w:rsidR="00F02ADB" w:rsidRPr="00045910" w:rsidRDefault="00FC2B3C" w:rsidP="00F02ADB">
      <w:pPr>
        <w:autoSpaceDE w:val="0"/>
        <w:autoSpaceDN w:val="0"/>
        <w:adjustRightInd w:val="0"/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Instructions for</w:t>
      </w:r>
      <w:r w:rsidR="00F02ADB" w:rsidRPr="00045910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 xml:space="preserve"> Chinese Government Scholarship</w:t>
      </w:r>
    </w:p>
    <w:p w:rsidR="00FC2B3C" w:rsidRPr="00045910" w:rsidRDefault="00FC2B3C" w:rsidP="00F02ADB">
      <w:pPr>
        <w:autoSpaceDE w:val="0"/>
        <w:autoSpaceDN w:val="0"/>
        <w:adjustRightInd w:val="0"/>
        <w:spacing w:line="48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Information System (CGSIS)</w:t>
      </w:r>
    </w:p>
    <w:p w:rsidR="00FC2B3C" w:rsidRPr="00045910" w:rsidRDefault="00FC2B3C" w:rsidP="00F02ADB">
      <w:pPr>
        <w:autoSpaceDE w:val="0"/>
        <w:autoSpaceDN w:val="0"/>
        <w:adjustRightInd w:val="0"/>
        <w:spacing w:line="480" w:lineRule="exact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-For Applicants</w:t>
      </w:r>
    </w:p>
    <w:p w:rsidR="00F02ADB" w:rsidRPr="00045910" w:rsidRDefault="00F02ADB" w:rsidP="00F02ADB">
      <w:pPr>
        <w:autoSpaceDE w:val="0"/>
        <w:autoSpaceDN w:val="0"/>
        <w:adjustRightInd w:val="0"/>
        <w:spacing w:line="480" w:lineRule="exact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FC2B3C" w:rsidRPr="00045910" w:rsidRDefault="00FC2B3C" w:rsidP="00045910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color w:val="FF0000"/>
          <w:kern w:val="0"/>
          <w:sz w:val="24"/>
          <w:szCs w:val="24"/>
        </w:rPr>
        <w:t>Please carefully read the instructions before applying for the scholarship.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Step 1: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Visit “CSC Study in China” website and click “Scholarship Application for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Students” at </w:t>
      </w:r>
      <w:hyperlink r:id="rId6" w:history="1">
        <w:r w:rsidR="00137330" w:rsidRPr="00045910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http://www.campuschina.org</w:t>
        </w:r>
      </w:hyperlink>
      <w:r w:rsidR="0013733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Register an account through </w:t>
      </w: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[CREATE AN ACCOUNT]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and log in with your account.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Step 2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Input Personal Details.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Click </w:t>
      </w:r>
      <w:r w:rsidR="0004591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[</w:t>
      </w: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Edit Personal Details</w:t>
      </w:r>
      <w:r w:rsidR="0004591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]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finish inputting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personal details by filling in all the information, verify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ing and saving the information.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After the completion of this section, return to the previous page by clicking “Finish”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and start filling in your application information.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Step 3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Select the correct </w:t>
      </w:r>
      <w:r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“Program Category”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Please select Program Category </w:t>
      </w:r>
      <w:r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“Type B”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click </w:t>
      </w:r>
      <w:r w:rsidR="0004591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[</w:t>
      </w:r>
      <w:r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New Application</w:t>
      </w:r>
      <w:r w:rsidR="0004591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]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and start filling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in the application information.</w:t>
      </w:r>
    </w:p>
    <w:p w:rsidR="00FC2B3C" w:rsidRPr="0016391C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</w:pPr>
      <w:r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Step 4: Input the correct “Agency Number”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04591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045910" w:rsidRPr="003D42F9">
        <w:rPr>
          <w:rFonts w:ascii="Times New Roman" w:eastAsia="宋体" w:hAnsi="Times New Roman" w:cs="Times New Roman"/>
          <w:sz w:val="24"/>
          <w:szCs w:val="28"/>
        </w:rPr>
        <w:t xml:space="preserve">The agency number of Chongqing University is </w:t>
      </w:r>
      <w:r w:rsidR="00045910" w:rsidRPr="003D42F9">
        <w:rPr>
          <w:rFonts w:ascii="Times New Roman" w:eastAsia="宋体" w:hAnsi="Times New Roman" w:cs="Times New Roman"/>
          <w:b/>
          <w:sz w:val="24"/>
          <w:szCs w:val="28"/>
        </w:rPr>
        <w:t>10611</w:t>
      </w:r>
      <w:r w:rsidR="00136C9C">
        <w:rPr>
          <w:rFonts w:ascii="Times New Roman" w:eastAsia="宋体" w:hAnsi="Times New Roman" w:cs="Times New Roman" w:hint="eastAsia"/>
          <w:b/>
          <w:sz w:val="24"/>
          <w:szCs w:val="28"/>
        </w:rPr>
        <w:t>.</w:t>
      </w:r>
      <w:r w:rsidR="0004591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We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will not receive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your online application if the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program category or agency number is not correct.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Step 5: Input Application Information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Next, please move on to the section of “Language Proficiency and Study Plan”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upload “Supporting Documents” as req</w:t>
      </w:r>
      <w:r w:rsidR="00136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uested, then click </w:t>
      </w:r>
      <w:r w:rsidR="00136C9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[</w:t>
      </w:r>
      <w:r w:rsidR="00136C9C">
        <w:rPr>
          <w:rFonts w:ascii="Times New Roman" w:hAnsi="Times New Roman" w:cs="Times New Roman"/>
          <w:color w:val="000000"/>
          <w:kern w:val="0"/>
          <w:sz w:val="24"/>
          <w:szCs w:val="24"/>
        </w:rPr>
        <w:t>Submit</w:t>
      </w:r>
      <w:r w:rsidR="00136C9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]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complete the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application. Check each part of your application care</w:t>
      </w:r>
      <w:r w:rsidR="00137330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fully before submission. Please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make sure that all the information and uploaded documents are valid and accurate.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Step 6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Once submitted, amendments </w:t>
      </w:r>
      <w:r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cannot be made on “Personal Details”</w:t>
      </w:r>
      <w:r w:rsidR="0013733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 xml:space="preserve"> and </w:t>
      </w:r>
      <w:r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>“Application Information”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. Before the application is processed by the processing</w:t>
      </w:r>
      <w:r w:rsidR="0013733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authorities, applicants can revoke the sub</w:t>
      </w:r>
      <w:r w:rsidR="00136C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mitted application by clicking </w:t>
      </w:r>
      <w:r w:rsidR="00136C9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[</w:t>
      </w:r>
      <w:r w:rsidR="00136C9C">
        <w:rPr>
          <w:rFonts w:ascii="Times New Roman" w:hAnsi="Times New Roman" w:cs="Times New Roman"/>
          <w:color w:val="000000"/>
          <w:kern w:val="0"/>
          <w:sz w:val="24"/>
          <w:szCs w:val="24"/>
        </w:rPr>
        <w:t>Withdraw</w:t>
      </w:r>
      <w:r w:rsidR="00136C9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]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and edit the application. After revoking the application, applicants must submit it again</w:t>
      </w:r>
      <w:r w:rsidR="0013733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after re-editing, or the application will not be processed. Once the application is</w:t>
      </w:r>
      <w:r w:rsidR="00137330" w:rsidRPr="00045910">
        <w:rPr>
          <w:rFonts w:ascii="Times New Roman" w:eastAsia="Times New Roman,Bold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processed, the application cannot be revoked.</w:t>
      </w: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Step 7</w:t>
      </w:r>
      <w:r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: Click “Print the Application Form” and download the form.</w:t>
      </w:r>
    </w:p>
    <w:p w:rsidR="00FC2B3C" w:rsidRPr="00045910" w:rsidRDefault="0016391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Step </w:t>
      </w:r>
      <w:r w:rsidR="00FC2B3C" w:rsidRPr="000459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</w:t>
      </w:r>
      <w:r w:rsidR="00FC2B3C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Submit scholarship application under the requirements of </w:t>
      </w:r>
      <w:r w:rsidR="00136C9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Chongqing University</w:t>
      </w:r>
      <w:r w:rsidR="00FC2B3C" w:rsidRPr="00045910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FC2B3C" w:rsidRPr="00045910" w:rsidRDefault="00FC2B3C" w:rsidP="0016391C">
      <w:pPr>
        <w:spacing w:line="480" w:lineRule="exac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FC2B3C" w:rsidRPr="00045910" w:rsidRDefault="00FC2B3C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45910">
        <w:rPr>
          <w:rFonts w:ascii="Times New Roman" w:hAnsi="Times New Roman" w:cs="Times New Roman"/>
          <w:b/>
          <w:bCs/>
          <w:kern w:val="0"/>
          <w:sz w:val="24"/>
          <w:szCs w:val="24"/>
        </w:rPr>
        <w:t>Notes:</w:t>
      </w:r>
    </w:p>
    <w:p w:rsidR="004D475D" w:rsidRPr="003A3A7B" w:rsidRDefault="004D475D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1. </w:t>
      </w:r>
      <w:r w:rsidR="003A3A7B" w:rsidRPr="002667FA">
        <w:rPr>
          <w:rFonts w:ascii="Times New Roman" w:hAnsi="Times New Roman" w:cs="Times New Roman"/>
          <w:color w:val="FF0000"/>
          <w:kern w:val="0"/>
          <w:sz w:val="24"/>
          <w:szCs w:val="24"/>
        </w:rPr>
        <w:t>Chongqing University does not entrust any individual or agent to recruit Chinese Government Scholarship students. Applicants shall contact us directly for scholarship and admission inquiry.</w:t>
      </w:r>
    </w:p>
    <w:p w:rsidR="00FC2B3C" w:rsidRPr="00045910" w:rsidRDefault="004D475D" w:rsidP="0016391C">
      <w:pPr>
        <w:autoSpaceDE w:val="0"/>
        <w:autoSpaceDN w:val="0"/>
        <w:adjustRightInd w:val="0"/>
        <w:spacing w:line="48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2. </w:t>
      </w:r>
      <w:r w:rsidR="00FC2B3C" w:rsidRPr="00045910">
        <w:rPr>
          <w:rFonts w:ascii="Times New Roman" w:hAnsi="Times New Roman" w:cs="Times New Roman"/>
          <w:kern w:val="0"/>
          <w:sz w:val="24"/>
          <w:szCs w:val="24"/>
        </w:rPr>
        <w:t>Please use Firef</w:t>
      </w:r>
      <w:r>
        <w:rPr>
          <w:rFonts w:ascii="Times New Roman" w:hAnsi="Times New Roman" w:cs="Times New Roman"/>
          <w:kern w:val="0"/>
          <w:sz w:val="24"/>
          <w:szCs w:val="24"/>
        </w:rPr>
        <w:t>ox or Internet Explorer (11.0).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FC2B3C" w:rsidRPr="00045910">
        <w:rPr>
          <w:rFonts w:ascii="Times New Roman" w:hAnsi="Times New Roman" w:cs="Times New Roman"/>
          <w:kern w:val="0"/>
          <w:sz w:val="24"/>
          <w:szCs w:val="24"/>
        </w:rPr>
        <w:t>For applicants using Internet Explorer, please close the “compatible view mode”</w:t>
      </w:r>
      <w:r w:rsidR="00137330" w:rsidRPr="000459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C2B3C" w:rsidRPr="00045910">
        <w:rPr>
          <w:rFonts w:ascii="Times New Roman" w:hAnsi="Times New Roman" w:cs="Times New Roman"/>
          <w:kern w:val="0"/>
          <w:sz w:val="24"/>
          <w:szCs w:val="24"/>
        </w:rPr>
        <w:t>function ahead of editing.</w:t>
      </w:r>
    </w:p>
    <w:p w:rsidR="00FC2B3C" w:rsidRPr="00045910" w:rsidRDefault="004D475D" w:rsidP="0016391C">
      <w:p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3. </w:t>
      </w:r>
      <w:r w:rsidR="00FC2B3C" w:rsidRPr="00045910">
        <w:rPr>
          <w:rFonts w:ascii="Times New Roman" w:hAnsi="Times New Roman" w:cs="Times New Roman"/>
          <w:kern w:val="0"/>
          <w:sz w:val="24"/>
          <w:szCs w:val="24"/>
        </w:rPr>
        <w:t>Please fill in all application information in Chinese or English.</w:t>
      </w:r>
      <w:bookmarkStart w:id="0" w:name="_GoBack"/>
      <w:bookmarkEnd w:id="0"/>
    </w:p>
    <w:sectPr w:rsidR="00FC2B3C" w:rsidRPr="0004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41" w:rsidRDefault="003A4841" w:rsidP="0016391C">
      <w:r>
        <w:separator/>
      </w:r>
    </w:p>
  </w:endnote>
  <w:endnote w:type="continuationSeparator" w:id="0">
    <w:p w:rsidR="003A4841" w:rsidRDefault="003A4841" w:rsidP="001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41" w:rsidRDefault="003A4841" w:rsidP="0016391C">
      <w:r>
        <w:separator/>
      </w:r>
    </w:p>
  </w:footnote>
  <w:footnote w:type="continuationSeparator" w:id="0">
    <w:p w:rsidR="003A4841" w:rsidRDefault="003A4841" w:rsidP="0016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C"/>
    <w:rsid w:val="00045910"/>
    <w:rsid w:val="00136C9C"/>
    <w:rsid w:val="00137330"/>
    <w:rsid w:val="0016391C"/>
    <w:rsid w:val="002667FA"/>
    <w:rsid w:val="003A3A7B"/>
    <w:rsid w:val="003A4841"/>
    <w:rsid w:val="004D475D"/>
    <w:rsid w:val="00E2114C"/>
    <w:rsid w:val="00F02ADB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AA60"/>
  <w15:docId w15:val="{D7D866A4-BF8E-4C8A-A5C3-FB28F95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B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39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3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uschin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单薇</cp:lastModifiedBy>
  <cp:revision>9</cp:revision>
  <dcterms:created xsi:type="dcterms:W3CDTF">2022-03-14T03:09:00Z</dcterms:created>
  <dcterms:modified xsi:type="dcterms:W3CDTF">2022-03-14T07:41:00Z</dcterms:modified>
</cp:coreProperties>
</file>